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CC" w:rsidRDefault="00B41AA7" w:rsidP="00CF6BCC">
      <w:pPr>
        <w:pStyle w:val="Titre1"/>
        <w:jc w:val="center"/>
      </w:pPr>
      <w:bookmarkStart w:id="0" w:name="OLE_LINK1"/>
      <w:bookmarkStart w:id="1" w:name="OLE_LINK2"/>
      <w:r>
        <w:rPr>
          <w:rFonts w:ascii="Arial Bold" w:eastAsia="ヒラギノ角ゴ Pro W3" w:hAnsi="Arial Bold" w:cs="Times New Roman"/>
          <w:noProof/>
          <w:color w:val="004976"/>
          <w:sz w:val="40"/>
          <w:szCs w:val="20"/>
          <w:lang w:eastAsia="fr-FR"/>
        </w:rPr>
        <w:t>CALENDRIER</w:t>
      </w:r>
      <w:bookmarkEnd w:id="0"/>
      <w:bookmarkEnd w:id="1"/>
    </w:p>
    <w:p w:rsidR="00CF6BCC" w:rsidRPr="00B41AA7" w:rsidRDefault="00B41AA7" w:rsidP="00CF6BCC">
      <w:pPr>
        <w:jc w:val="center"/>
        <w:rPr>
          <w:sz w:val="22"/>
        </w:rPr>
      </w:pPr>
      <w:r w:rsidRPr="00B41AA7">
        <w:rPr>
          <w:rFonts w:ascii="Arial Bold" w:eastAsia="ヒラギノ角ゴ Pro W3" w:hAnsi="Arial Bold" w:cs="Times New Roman"/>
          <w:noProof/>
          <w:color w:val="004976"/>
          <w:sz w:val="22"/>
          <w:lang w:eastAsia="fr-FR"/>
        </w:rPr>
        <w:t>2021- 2022 Atrium V2.3.0</w:t>
      </w:r>
    </w:p>
    <w:p w:rsidR="00CF6BCC" w:rsidRPr="00CF6BCC" w:rsidRDefault="00B41AA7" w:rsidP="00CF6BCC">
      <w:pPr>
        <w:pStyle w:val="Titre2"/>
        <w:jc w:val="center"/>
        <w:rPr>
          <w:sz w:val="32"/>
        </w:rPr>
      </w:pPr>
      <w:bookmarkStart w:id="2" w:name="_GoBack"/>
      <w:bookmarkStart w:id="3" w:name="OLE_LINK3"/>
      <w:bookmarkStart w:id="4" w:name="OLE_LINK4"/>
      <w:bookmarkEnd w:id="2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COMMENT Partager un calendrier</w:t>
      </w:r>
      <w:bookmarkEnd w:id="3"/>
      <w:bookmarkEnd w:id="4"/>
    </w:p>
    <w:p w:rsidR="00CF6BCC" w:rsidRDefault="00CF6BCC" w:rsidP="00CF6BCC">
      <w:pPr>
        <w:rPr>
          <w:sz w:val="32"/>
          <w:szCs w:val="32"/>
        </w:rPr>
      </w:pPr>
    </w:p>
    <w:p w:rsidR="00B41AA7" w:rsidRPr="00B41AA7" w:rsidRDefault="00B41AA7" w:rsidP="0088093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  <w:r w:rsidRPr="00B41AA7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Un calendrier</w:t>
      </w:r>
      <w: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personnel ne peut-être partager</w:t>
      </w:r>
      <w:r w:rsidRPr="00B41AA7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. Cependant, un utilisateur peut consulter un calendrier qui ne lui appartient pas : il ne voit que les créneaux horaires occupés et pas le contenu des évènements.</w:t>
      </w:r>
    </w:p>
    <w:p w:rsidR="00B41AA7" w:rsidRPr="00B41AA7" w:rsidRDefault="00B41AA7" w:rsidP="0088093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</w:p>
    <w:p w:rsidR="00B41AA7" w:rsidRPr="00B41AA7" w:rsidRDefault="00B41AA7" w:rsidP="0088093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  <w:r w:rsidRPr="00B41AA7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Sur un site collaboratif, tous les utilisateurs du site (inscrits par le propriétaire du site) peuvent voir par défaut les évènements du calendrier du site collaboratif et leur contenu.</w:t>
      </w:r>
    </w:p>
    <w:p w:rsidR="00CF6BCC" w:rsidRDefault="00B41AA7" w:rsidP="00880937">
      <w:pPr>
        <w:jc w:val="both"/>
      </w:pPr>
      <w:r>
        <w:t>Il est toutefois possible de modifier ces droits et de les donner selon le « rôle » de celui qui consulte le calendrier (enseignant ou élève, par exemple).</w:t>
      </w:r>
    </w:p>
    <w:p w:rsidR="00D75C71" w:rsidRDefault="00D75C71" w:rsidP="00B41AA7"/>
    <w:p w:rsidR="00D75C71" w:rsidRDefault="00880937" w:rsidP="00D75C7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2.3pt;margin-top:13.55pt;width:105.3pt;height:136.3pt;flip:x;z-index:251660288" o:connectortype="straight" strokecolor="red" strokeweight="1.5pt">
            <v:stroke endarrow="block"/>
          </v:shape>
        </w:pict>
      </w:r>
      <w:r w:rsidR="00D75C71" w:rsidRPr="00D75C71">
        <w:rPr>
          <w:b/>
          <w:bCs/>
          <w:color w:val="FF0000"/>
        </w:rPr>
        <w:t>1)</w:t>
      </w:r>
      <w:r w:rsidR="00D75C71">
        <w:t xml:space="preserve"> </w:t>
      </w:r>
      <w:r w:rsidR="00D75C71" w:rsidRPr="00A564B2">
        <w:t>À côté de chaque calendrier,</w:t>
      </w:r>
      <w:r w:rsidR="00D75C71">
        <w:t xml:space="preserve"> </w:t>
      </w:r>
      <w:r w:rsidR="00D75C71" w:rsidRPr="00A564B2">
        <w:t xml:space="preserve">on trouve un </w:t>
      </w:r>
      <w:r w:rsidR="00D75C71" w:rsidRPr="00D75C71">
        <w:rPr>
          <w:i/>
          <w:iCs/>
          <w:color w:val="FF0000"/>
          <w:u w:val="single"/>
        </w:rPr>
        <w:t>menu déroulant</w:t>
      </w:r>
      <w:r w:rsidR="00D75C71">
        <w:t>.</w:t>
      </w:r>
    </w:p>
    <w:p w:rsidR="00B41AA7" w:rsidRDefault="00B41AA7" w:rsidP="00B41AA7"/>
    <w:p w:rsidR="00D75C71" w:rsidRDefault="00880937" w:rsidP="00D75C71">
      <w:r>
        <w:rPr>
          <w:noProof/>
          <w:lang w:eastAsia="fr-FR"/>
        </w:rPr>
        <w:pict>
          <v:shape id="_x0000_s1030" type="#_x0000_t32" style="position:absolute;margin-left:111.7pt;margin-top:192.6pt;width:19.3pt;height:41.95pt;flip:y;z-index:251661312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oval id="_x0000_s1027" style="position:absolute;margin-left:126.7pt;margin-top:115.8pt;width:20.45pt;height:82.75pt;z-index:251659264" filled="f" strokecolor="red" strokeweight="1.5pt"/>
        </w:pict>
      </w:r>
      <w:r>
        <w:object w:dxaOrig="5010" w:dyaOrig="7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17.5pt" o:ole="">
            <v:imagedata r:id="rId6" o:title=""/>
          </v:shape>
          <o:OLEObject Type="Embed" ProgID="PBrush" ShapeID="_x0000_i1025" DrawAspect="Content" ObjectID="_1697208445" r:id="rId7"/>
        </w:object>
      </w:r>
    </w:p>
    <w:p w:rsidR="00D75C71" w:rsidRDefault="00D75C71" w:rsidP="00B41AA7"/>
    <w:p w:rsidR="00D75C71" w:rsidRDefault="004D1F8F" w:rsidP="004D1F8F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568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  <w:r>
        <w:rPr>
          <w:noProof/>
        </w:rPr>
        <w:pict>
          <v:shape id="_x0000_s1031" type="#_x0000_t32" style="position:absolute;margin-left:310.7pt;margin-top:12.9pt;width:162pt;height:157.5pt;flip:x;z-index:251662336" o:connectortype="straight" strokecolor="red" strokeweight="1.5pt">
            <v:stroke endarrow="block"/>
          </v:shape>
        </w:pict>
      </w:r>
      <w:r w:rsidR="00D75C71" w:rsidRPr="00D75C71">
        <w:rPr>
          <w:rFonts w:ascii="Times New Roman" w:eastAsiaTheme="minorHAnsi" w:hAnsi="Times New Roman" w:cstheme="minorBidi"/>
          <w:b/>
          <w:bCs/>
          <w:color w:val="FF0000"/>
          <w:sz w:val="24"/>
          <w:szCs w:val="22"/>
          <w:lang w:eastAsia="en-US"/>
        </w:rPr>
        <w:t>2)</w:t>
      </w:r>
      <w:r w:rsidR="00D75C71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</w:t>
      </w:r>
      <w:r w:rsidR="00880937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Cliquer sur </w:t>
      </w:r>
      <w:r w:rsidR="00D75C71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le </w:t>
      </w:r>
      <w:r w:rsidR="00D75C71" w:rsidRPr="00880937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 xml:space="preserve">menu </w:t>
      </w:r>
      <w:r w:rsidR="00880937" w:rsidRPr="00880937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déroulant</w:t>
      </w:r>
      <w:r w:rsidR="00880937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</w:t>
      </w:r>
      <w:r w:rsidR="00D75C71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du ca</w:t>
      </w:r>
      <w: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lendrier dont on désire le partager,</w:t>
      </w:r>
      <w:r w:rsidR="00D75C71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puis cliquer sur « </w:t>
      </w:r>
      <w:r w:rsidR="00D75C71" w:rsidRPr="00D75C71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Droits d’accès</w:t>
      </w:r>
      <w:r w:rsidR="00D75C71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 ».</w:t>
      </w:r>
    </w:p>
    <w:p w:rsidR="004D1F8F" w:rsidRPr="00D75C71" w:rsidRDefault="004D1F8F" w:rsidP="004D1F8F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568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</w:p>
    <w:p w:rsidR="00880937" w:rsidRDefault="00880937" w:rsidP="0088093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23648" cy="2449140"/>
            <wp:effectExtent l="19050" t="0" r="0" b="0"/>
            <wp:docPr id="2881" name="Imag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8" cy="24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37" w:rsidRPr="004D1F8F" w:rsidRDefault="005917EF" w:rsidP="00880937">
      <w:r>
        <w:rPr>
          <w:b/>
          <w:bCs/>
          <w:color w:val="FF0000"/>
        </w:rPr>
        <w:lastRenderedPageBreak/>
        <w:t>3</w:t>
      </w:r>
      <w:r w:rsidRPr="00D75C71">
        <w:rPr>
          <w:b/>
          <w:bCs/>
          <w:color w:val="FF0000"/>
        </w:rPr>
        <w:t>)</w:t>
      </w:r>
      <w:r w:rsidR="00F832F9">
        <w:rPr>
          <w:noProof/>
          <w:lang w:eastAsia="fr-FR"/>
        </w:rPr>
        <w:pict>
          <v:shape id="_x0000_s1033" type="#_x0000_t32" style="position:absolute;margin-left:267.95pt;margin-top:27.85pt;width:41.25pt;height:147pt;flip:x;z-index:251664384;mso-position-horizontal-relative:text;mso-position-vertical-relative:text" o:connectortype="straight" strokecolor="red" strokeweight="1.5pt">
            <v:stroke endarrow="block"/>
          </v:shape>
        </w:pict>
      </w:r>
      <w:r>
        <w:rPr>
          <w:b/>
          <w:bCs/>
          <w:color w:val="FF0000"/>
        </w:rPr>
        <w:t xml:space="preserve"> </w:t>
      </w:r>
      <w:r w:rsidR="004D1F8F" w:rsidRPr="004D1F8F">
        <w:t>Cocher les droits que l’on désire accorder aux différents rôles (dans cet exemple, on souhaite que les enseignants</w:t>
      </w:r>
      <w:r w:rsidR="004D1F8F">
        <w:t xml:space="preserve"> membres du site établissement, puissent "</w:t>
      </w:r>
      <w:r w:rsidR="004D1F8F" w:rsidRPr="004D1F8F">
        <w:rPr>
          <w:i/>
          <w:iCs/>
          <w:color w:val="FF0000"/>
          <w:u w:val="single"/>
        </w:rPr>
        <w:t>Gérer</w:t>
      </w:r>
      <w:r w:rsidR="004D1F8F">
        <w:rPr>
          <w:i/>
          <w:iCs/>
          <w:color w:val="FF0000"/>
          <w:u w:val="single"/>
        </w:rPr>
        <w:t xml:space="preserve"> l</w:t>
      </w:r>
      <w:r w:rsidR="004D1F8F" w:rsidRPr="004D1F8F">
        <w:rPr>
          <w:i/>
          <w:iCs/>
          <w:color w:val="FF0000"/>
          <w:u w:val="single"/>
        </w:rPr>
        <w:t>es évènements</w:t>
      </w:r>
      <w:r w:rsidR="004D1F8F">
        <w:t>" du "</w:t>
      </w:r>
      <w:r w:rsidR="004D1F8F" w:rsidRPr="004D1F8F">
        <w:rPr>
          <w:i/>
          <w:iCs/>
          <w:color w:val="FF0000"/>
          <w:u w:val="single"/>
        </w:rPr>
        <w:t xml:space="preserve">Calendrier </w:t>
      </w:r>
      <w:r w:rsidR="00794668">
        <w:rPr>
          <w:i/>
          <w:iCs/>
          <w:color w:val="FF0000"/>
          <w:u w:val="single"/>
        </w:rPr>
        <w:t>P</w:t>
      </w:r>
      <w:r w:rsidR="004D1F8F" w:rsidRPr="004D1F8F">
        <w:rPr>
          <w:i/>
          <w:iCs/>
          <w:color w:val="FF0000"/>
          <w:u w:val="single"/>
        </w:rPr>
        <w:t>artagé</w:t>
      </w:r>
      <w:r w:rsidR="004D1F8F">
        <w:t>"</w:t>
      </w:r>
      <w:r w:rsidR="004D1F8F" w:rsidRPr="004D1F8F">
        <w:t>), puis enregistrer.</w:t>
      </w:r>
    </w:p>
    <w:p w:rsidR="004D1F8F" w:rsidRDefault="004D1F8F" w:rsidP="00880937"/>
    <w:p w:rsidR="004D1F8F" w:rsidRDefault="00F832F9" w:rsidP="004D1F8F">
      <w:pPr>
        <w:ind w:left="-709"/>
        <w:jc w:val="center"/>
      </w:pPr>
      <w:r>
        <w:rPr>
          <w:noProof/>
          <w:lang w:eastAsia="fr-FR"/>
        </w:rPr>
        <w:pict>
          <v:oval id="_x0000_s1032" style="position:absolute;left:0;text-align:left;margin-left:258.95pt;margin-top:119.65pt;width:13.5pt;height:12.75pt;z-index:251663360" filled="f" strokecolor="red" strokeweight="1.5pt"/>
        </w:pict>
      </w:r>
      <w:r w:rsidR="004D1F8F">
        <w:rPr>
          <w:noProof/>
          <w:lang w:eastAsia="fr-FR"/>
        </w:rPr>
        <w:drawing>
          <wp:inline distT="0" distB="0" distL="0" distR="0">
            <wp:extent cx="7373814" cy="2190750"/>
            <wp:effectExtent l="19050" t="0" r="0" b="0"/>
            <wp:docPr id="2883" name="Imag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50" cy="219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8F" w:rsidSect="00880937">
      <w:headerReference w:type="default" r:id="rId10"/>
      <w:footerReference w:type="default" r:id="rId11"/>
      <w:pgSz w:w="11906" w:h="16838"/>
      <w:pgMar w:top="1843" w:right="849" w:bottom="1417" w:left="85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92" w:rsidRDefault="008F7C92" w:rsidP="00EE65B4">
      <w:r>
        <w:separator/>
      </w:r>
    </w:p>
  </w:endnote>
  <w:endnote w:type="continuationSeparator" w:id="0">
    <w:p w:rsidR="008F7C92" w:rsidRDefault="008F7C92" w:rsidP="00EE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7640"/>
      <w:docPartObj>
        <w:docPartGallery w:val="Page Numbers (Bottom of Page)"/>
        <w:docPartUnique/>
      </w:docPartObj>
    </w:sdtPr>
    <w:sdtContent>
      <w:p w:rsidR="00CF6BCC" w:rsidRDefault="00FD778A">
        <w:pPr>
          <w:pStyle w:val="Pieddepage"/>
          <w:jc w:val="right"/>
        </w:pPr>
        <w:r>
          <w:fldChar w:fldCharType="begin"/>
        </w:r>
        <w:r w:rsidR="00CF6BCC">
          <w:instrText>PAGE   \* MERGEFORMAT</w:instrText>
        </w:r>
        <w:r>
          <w:fldChar w:fldCharType="separate"/>
        </w:r>
        <w:r w:rsidR="005917EF">
          <w:rPr>
            <w:noProof/>
          </w:rPr>
          <w:t>2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92" w:rsidRDefault="008F7C92" w:rsidP="00EE65B4">
      <w:r>
        <w:separator/>
      </w:r>
    </w:p>
  </w:footnote>
  <w:footnote w:type="continuationSeparator" w:id="0">
    <w:p w:rsidR="008F7C92" w:rsidRDefault="008F7C92" w:rsidP="00EE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65B4" w:rsidRDefault="000A5B2E">
    <w:pPr>
      <w:pStyle w:val="En-tte"/>
    </w:pPr>
    <w:r w:rsidRPr="000A5B2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65B4" w:rsidRDefault="00EE65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4704"/>
    <w:rsid w:val="000A5B2E"/>
    <w:rsid w:val="002D454B"/>
    <w:rsid w:val="003B3A16"/>
    <w:rsid w:val="003D4704"/>
    <w:rsid w:val="00404C2C"/>
    <w:rsid w:val="004D1F8F"/>
    <w:rsid w:val="005917EF"/>
    <w:rsid w:val="00794668"/>
    <w:rsid w:val="00880937"/>
    <w:rsid w:val="008F7C92"/>
    <w:rsid w:val="009075D4"/>
    <w:rsid w:val="009D7611"/>
    <w:rsid w:val="00B41AA7"/>
    <w:rsid w:val="00B673AB"/>
    <w:rsid w:val="00C546B2"/>
    <w:rsid w:val="00C61E2D"/>
    <w:rsid w:val="00CF6BCC"/>
    <w:rsid w:val="00D75C71"/>
    <w:rsid w:val="00DE75DF"/>
    <w:rsid w:val="00EE518D"/>
    <w:rsid w:val="00EE65B4"/>
    <w:rsid w:val="00F5536D"/>
    <w:rsid w:val="00F832F9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  <o:r id="V:Rule4" type="connector" idref="#_x0000_s1030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F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C2C"/>
    <w:rPr>
      <w:rFonts w:ascii="Tahoma" w:hAnsi="Tahoma" w:cs="Tahoma"/>
      <w:sz w:val="16"/>
      <w:szCs w:val="16"/>
    </w:rPr>
  </w:style>
  <w:style w:type="paragraph" w:customStyle="1" w:styleId="aca03CorpsTextes">
    <w:name w:val="aca03_CorpsTextes"/>
    <w:rsid w:val="00B41AA7"/>
    <w:rPr>
      <w:rFonts w:ascii="Arial" w:eastAsia="ヒラギノ角ゴ Pro W3" w:hAnsi="Arial" w:cs="Times New Roman"/>
      <w:color w:val="000000"/>
      <w:sz w:val="22"/>
      <w:szCs w:val="20"/>
      <w:lang w:eastAsia="fr-FR"/>
    </w:rPr>
  </w:style>
  <w:style w:type="table" w:styleId="Grilledutableau">
    <w:name w:val="Table Grid"/>
    <w:basedOn w:val="TableauNormal"/>
    <w:uiPriority w:val="39"/>
    <w:rsid w:val="00D7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Abdenbi BHAR</dc:creator>
  <dc:description>Comment partager un calendrier?</dc:description>
  <cp:lastModifiedBy>Abhar</cp:lastModifiedBy>
  <cp:revision>9</cp:revision>
  <cp:lastPrinted>2021-10-31T17:00:00Z</cp:lastPrinted>
  <dcterms:created xsi:type="dcterms:W3CDTF">2021-10-31T15:47:00Z</dcterms:created>
  <dcterms:modified xsi:type="dcterms:W3CDTF">2021-10-31T17:01:00Z</dcterms:modified>
</cp:coreProperties>
</file>